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E" w:rsidRPr="006B6CFF" w:rsidRDefault="00AC632E" w:rsidP="00AC632E">
      <w:pPr>
        <w:rPr>
          <w:rFonts w:ascii="黑体" w:eastAsia="黑体" w:hAnsi="宋体" w:cs="宋体"/>
          <w:color w:val="000000"/>
          <w:sz w:val="30"/>
          <w:szCs w:val="30"/>
        </w:rPr>
      </w:pPr>
      <w:r w:rsidRPr="006B6CFF">
        <w:rPr>
          <w:rFonts w:ascii="黑体" w:eastAsia="黑体" w:hAnsi="宋体" w:cs="宋体" w:hint="eastAsia"/>
          <w:color w:val="000000"/>
          <w:sz w:val="30"/>
          <w:szCs w:val="30"/>
        </w:rPr>
        <w:t>附件</w:t>
      </w:r>
      <w:r w:rsidRPr="006B6CFF">
        <w:rPr>
          <w:rFonts w:ascii="黑体" w:eastAsia="黑体" w:hAnsi="宋体" w:cs="宋体"/>
          <w:color w:val="000000"/>
          <w:sz w:val="30"/>
          <w:szCs w:val="30"/>
        </w:rPr>
        <w:t>2</w:t>
      </w:r>
    </w:p>
    <w:p w:rsidR="00AC632E" w:rsidRPr="006B6CFF" w:rsidRDefault="00AC632E" w:rsidP="00AC632E">
      <w:pPr>
        <w:snapToGrid w:val="0"/>
        <w:jc w:val="center"/>
        <w:rPr>
          <w:rFonts w:ascii="方正小标宋简体" w:eastAsia="方正小标宋简体" w:hAnsi="ˎ̥ Arial Verdana"/>
          <w:color w:val="000000"/>
          <w:sz w:val="44"/>
          <w:szCs w:val="44"/>
        </w:rPr>
      </w:pPr>
      <w:r w:rsidRPr="006B6CFF"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权威期刊目录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1"/>
        <w:gridCol w:w="1315"/>
        <w:gridCol w:w="6315"/>
      </w:tblGrid>
      <w:tr w:rsidR="00AC632E" w:rsidRPr="006B6CFF" w:rsidTr="00957795">
        <w:trPr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黑体" w:eastAsia="黑体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黑体" w:eastAsia="黑体" w:hAnsi="ˎ̥ Arial Verdana" w:hint="eastAsia"/>
                <w:color w:val="000000"/>
                <w:sz w:val="30"/>
                <w:szCs w:val="30"/>
              </w:rPr>
              <w:t>学 科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黑体" w:eastAsia="黑体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黑体" w:eastAsia="黑体" w:hAnsi="ˎ̥ Arial Verdana" w:hint="eastAsia"/>
                <w:color w:val="000000"/>
                <w:sz w:val="30"/>
                <w:szCs w:val="30"/>
              </w:rPr>
              <w:t>权威核心期刊目录</w:t>
            </w:r>
          </w:p>
        </w:tc>
      </w:tr>
      <w:tr w:rsidR="00AC632E" w:rsidRPr="006B6CFF" w:rsidTr="00957795">
        <w:trPr>
          <w:trHeight w:val="281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马克思主义理论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A马克思主义研究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A求是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马克思主义与现实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当代世界与社会主义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教学与研究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中共党史研究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思想教育研究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中国特色社会主义研究</w:t>
            </w:r>
          </w:p>
        </w:tc>
      </w:tr>
      <w:tr w:rsidR="00AC632E" w:rsidRPr="006B6CFF" w:rsidTr="00957795">
        <w:trPr>
          <w:trHeight w:val="3735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（19种）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A管理科学学报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A管理世界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南开管理评论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中国软科学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科学学研究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公共管理学报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科研管理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中国管理科学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管理工程学报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系统工程理论与实践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中国行政管理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运筹与管理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系统工程学报</w:t>
            </w:r>
          </w:p>
        </w:tc>
      </w:tr>
      <w:tr w:rsidR="00AC632E" w:rsidRPr="006B6CFF" w:rsidTr="00957795">
        <w:trPr>
          <w:trHeight w:val="970"/>
          <w:jc w:val="center"/>
        </w:trPr>
        <w:tc>
          <w:tcPr>
            <w:tcW w:w="2626" w:type="dxa"/>
            <w:gridSpan w:val="2"/>
            <w:vMerge/>
            <w:vAlign w:val="center"/>
          </w:tcPr>
          <w:p w:rsidR="00AC632E" w:rsidRPr="006B6CFF" w:rsidRDefault="00AC632E" w:rsidP="00957795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预测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研究与发展管理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系统工程理论方法应用</w:t>
            </w:r>
          </w:p>
        </w:tc>
      </w:tr>
      <w:tr w:rsidR="00AC632E" w:rsidRPr="006B6CFF" w:rsidTr="00957795">
        <w:trPr>
          <w:trHeight w:val="2387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哲学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（7种）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A哲学研究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哲学动态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自然辩证法研究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道德与文明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世界哲学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中国哲学史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逻辑学研究</w:t>
            </w:r>
          </w:p>
        </w:tc>
      </w:tr>
      <w:tr w:rsidR="00AC632E" w:rsidRPr="006B6CFF" w:rsidTr="00957795">
        <w:trPr>
          <w:trHeight w:val="106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宗教学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世界宗教研究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宗教学研究</w:t>
            </w:r>
          </w:p>
        </w:tc>
      </w:tr>
      <w:tr w:rsidR="00AC632E" w:rsidRPr="006B6CFF" w:rsidTr="00957795">
        <w:trPr>
          <w:trHeight w:val="3532"/>
          <w:jc w:val="center"/>
        </w:trPr>
        <w:tc>
          <w:tcPr>
            <w:tcW w:w="1311" w:type="dxa"/>
            <w:vMerge w:val="restart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语言学</w:t>
            </w:r>
          </w:p>
        </w:tc>
        <w:tc>
          <w:tcPr>
            <w:tcW w:w="1315" w:type="dxa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中国语言文字（8种）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A中国语文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汉语学报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古汉语研究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世界汉语教学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语言教学与研究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当代语言学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方言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民族语文</w:t>
            </w:r>
          </w:p>
        </w:tc>
      </w:tr>
      <w:tr w:rsidR="00AC632E" w:rsidRPr="006B6CFF" w:rsidTr="00957795">
        <w:trPr>
          <w:trHeight w:val="2797"/>
          <w:jc w:val="center"/>
        </w:trPr>
        <w:tc>
          <w:tcPr>
            <w:tcW w:w="1311" w:type="dxa"/>
            <w:vMerge/>
            <w:vAlign w:val="center"/>
          </w:tcPr>
          <w:p w:rsidR="00AC632E" w:rsidRPr="006B6CFF" w:rsidRDefault="00AC632E" w:rsidP="00957795">
            <w:pPr>
              <w:widowControl/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外国语言文字（6种）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A外语教学与研究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外语界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外国语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中国外语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现代外语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中国翻译</w:t>
            </w:r>
          </w:p>
        </w:tc>
      </w:tr>
      <w:tr w:rsidR="00AC632E" w:rsidRPr="006B6CFF" w:rsidTr="00957795">
        <w:trPr>
          <w:trHeight w:val="2404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A外国文学评论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国外文学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当代外国文学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外国文学研究</w:t>
            </w:r>
          </w:p>
        </w:tc>
      </w:tr>
      <w:tr w:rsidR="00AC632E" w:rsidRPr="006B6CFF" w:rsidTr="00957795">
        <w:trPr>
          <w:trHeight w:val="2529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中国文学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A文学评论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中国文学研究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文艺理论研究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文学遗产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中国比较文学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中国现代文学研究丛刊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文艺争鸣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民族文学研究</w:t>
            </w:r>
          </w:p>
        </w:tc>
      </w:tr>
      <w:tr w:rsidR="00AC632E" w:rsidRPr="006B6CFF" w:rsidTr="00957795">
        <w:trPr>
          <w:trHeight w:val="4926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艺术学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A文艺研究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A美术研究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A中国音乐学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音乐研究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戏曲艺术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民族艺术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电影艺术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中央音乐学院学报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新美术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中国书法（4000字以上）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建筑学报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风景园林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国际城市规划</w:t>
            </w:r>
          </w:p>
        </w:tc>
      </w:tr>
      <w:tr w:rsidR="00AC632E" w:rsidRPr="006B6CFF" w:rsidTr="00957795">
        <w:trPr>
          <w:trHeight w:val="3947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历史学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（12种）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A历史研究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世界历史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近代史研究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中国边疆史地研究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史学理论研究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中国经济史研究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当代中国史研究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史学月刊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中国历史地理论丛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文史</w:t>
            </w:r>
          </w:p>
        </w:tc>
      </w:tr>
      <w:tr w:rsidR="00AC632E" w:rsidRPr="006B6CFF" w:rsidTr="00957795">
        <w:trPr>
          <w:trHeight w:val="187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考古学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A考古学报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考古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文物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人类学学报</w:t>
            </w:r>
          </w:p>
        </w:tc>
      </w:tr>
      <w:tr w:rsidR="00AC632E" w:rsidRPr="006B6CFF" w:rsidTr="00957795">
        <w:trPr>
          <w:trHeight w:val="6440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（24种）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A经济研究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A金融研究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经济学（季刊）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经济学动态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中国工业经济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会计研究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数量经济技术经济研究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经济学家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中国农村观察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财经研究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南开经济研究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农业经济问题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中国农村经济</w:t>
            </w:r>
          </w:p>
        </w:tc>
      </w:tr>
      <w:tr w:rsidR="00AC632E" w:rsidRPr="006B6CFF" w:rsidTr="00957795">
        <w:trPr>
          <w:trHeight w:val="4187"/>
          <w:jc w:val="center"/>
        </w:trPr>
        <w:tc>
          <w:tcPr>
            <w:tcW w:w="2626" w:type="dxa"/>
            <w:gridSpan w:val="2"/>
            <w:vMerge/>
            <w:vAlign w:val="center"/>
          </w:tcPr>
          <w:p w:rsidR="00AC632E" w:rsidRPr="006B6CFF" w:rsidRDefault="00AC632E" w:rsidP="00957795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财贸经济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国际金融研究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国际贸易问题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农业技术经济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审计研究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经济理论与经济管理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国际经济评论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中国土地科学</w:t>
            </w:r>
          </w:p>
        </w:tc>
      </w:tr>
      <w:tr w:rsidR="00AC632E" w:rsidRPr="006B6CFF" w:rsidTr="00957795">
        <w:trPr>
          <w:trHeight w:val="4050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政治学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（10种）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A政治学研究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世界经济与政治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当代亚太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国际问题研究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现代国际关系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国际政治研究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外交评论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国际观察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国际政治研究</w:t>
            </w:r>
          </w:p>
        </w:tc>
      </w:tr>
      <w:tr w:rsidR="00AC632E" w:rsidRPr="006B6CFF" w:rsidTr="00957795">
        <w:trPr>
          <w:trHeight w:val="828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A法学研究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A中国法学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中外法学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法商研究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清华法学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现代法学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政法论坛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法制与社会发展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环球法律评论</w:t>
            </w:r>
          </w:p>
        </w:tc>
      </w:tr>
      <w:tr w:rsidR="00AC632E" w:rsidRPr="006B6CFF" w:rsidTr="00957795">
        <w:trPr>
          <w:trHeight w:val="223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A社会学研究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人口研究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中国人口科学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青年研究</w:t>
            </w:r>
          </w:p>
        </w:tc>
      </w:tr>
      <w:tr w:rsidR="00AC632E" w:rsidRPr="006B6CFF" w:rsidTr="00957795">
        <w:trPr>
          <w:trHeight w:val="190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民族学与文化学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A民族研究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民俗研究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世界民族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文化遗产</w:t>
            </w:r>
          </w:p>
        </w:tc>
      </w:tr>
      <w:tr w:rsidR="00AC632E" w:rsidRPr="006B6CFF" w:rsidTr="00957795">
        <w:trPr>
          <w:trHeight w:val="307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新闻学与传播学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A新闻与传播研究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编辑学报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现代传播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国际新闻界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新闻大学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中国科技期刊研究</w:t>
            </w:r>
          </w:p>
        </w:tc>
      </w:tr>
      <w:tr w:rsidR="00AC632E" w:rsidRPr="006B6CFF" w:rsidTr="00957795">
        <w:trPr>
          <w:trHeight w:val="54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图书馆、情报与文献学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A中国图书馆学报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情报学报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大学图书馆学报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图书情报工作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档案学研究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档案学通讯</w:t>
            </w:r>
          </w:p>
        </w:tc>
      </w:tr>
      <w:tr w:rsidR="00AC632E" w:rsidRPr="006B6CFF" w:rsidTr="00957795">
        <w:trPr>
          <w:trHeight w:val="2337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A教育研究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教育发展研究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华东师范大学学报（教科版）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北京大学教育评论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清华大学教育研究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高等教育研究</w:t>
            </w:r>
          </w:p>
        </w:tc>
      </w:tr>
      <w:tr w:rsidR="00AC632E" w:rsidRPr="006B6CFF" w:rsidTr="00957795">
        <w:trPr>
          <w:trHeight w:val="2512"/>
          <w:jc w:val="center"/>
        </w:trPr>
        <w:tc>
          <w:tcPr>
            <w:tcW w:w="2626" w:type="dxa"/>
            <w:gridSpan w:val="2"/>
            <w:vMerge/>
            <w:vAlign w:val="center"/>
          </w:tcPr>
          <w:p w:rsidR="00AC632E" w:rsidRPr="006B6CFF" w:rsidRDefault="00AC632E" w:rsidP="00957795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课程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教材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教法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电化教育研究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比较教育研究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教育与经济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中国远程教育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中国教育学刊（4000字以上）</w:t>
            </w:r>
          </w:p>
        </w:tc>
      </w:tr>
      <w:tr w:rsidR="00AC632E" w:rsidRPr="006B6CFF" w:rsidTr="00957795">
        <w:trPr>
          <w:trHeight w:val="1679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体育学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A体育科学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上海体育学院学报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北京体育大学学报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中国体育科技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体育学刊</w:t>
            </w:r>
          </w:p>
        </w:tc>
      </w:tr>
      <w:tr w:rsidR="00AC632E" w:rsidRPr="006B6CFF" w:rsidTr="00957795">
        <w:trPr>
          <w:trHeight w:val="1290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统计学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统计研究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数理统计与管理</w:t>
            </w:r>
          </w:p>
        </w:tc>
      </w:tr>
      <w:tr w:rsidR="00AC632E" w:rsidRPr="006B6CFF" w:rsidTr="00957795">
        <w:trPr>
          <w:trHeight w:val="196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心理学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A心理学报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心理科学进展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心理发展与教育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心理科学</w:t>
            </w:r>
          </w:p>
        </w:tc>
      </w:tr>
      <w:tr w:rsidR="00AC632E" w:rsidRPr="006B6CFF" w:rsidTr="00957795">
        <w:trPr>
          <w:trHeight w:val="291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人文、经济地理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A地理学报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经济地理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旅游学刊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城市规划学刊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人文地理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地理科学进展</w:t>
            </w:r>
          </w:p>
        </w:tc>
      </w:tr>
      <w:tr w:rsidR="00AC632E" w:rsidRPr="006B6CFF" w:rsidTr="00957795">
        <w:trPr>
          <w:trHeight w:val="919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环境科学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（3种）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A中国人口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资源与环境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资源科学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自然资源学报</w:t>
            </w:r>
          </w:p>
        </w:tc>
      </w:tr>
      <w:tr w:rsidR="00AC632E" w:rsidRPr="006B6CFF" w:rsidTr="00957795">
        <w:trPr>
          <w:trHeight w:val="1248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综合性社科期刊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A中国社会科学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开放时代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学术月刊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文史哲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读书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国外社会科学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江海学刊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探索与争鸣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社会科学战线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学术研究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天津社会科学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中国高校社会科学</w:t>
            </w:r>
          </w:p>
        </w:tc>
      </w:tr>
      <w:tr w:rsidR="00AC632E" w:rsidRPr="006B6CFF" w:rsidTr="00957795">
        <w:trPr>
          <w:trHeight w:val="2524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高校综合性学报</w:t>
            </w:r>
          </w:p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中国人民大学学报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北京大学学报（哲学社会科学版）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浙江大学学报（人文社会科学版）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清华大学学报（哲学社会科学版）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北京师范大学学报（社会科学版）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南京大学学报（哲学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人文科学</w:t>
            </w:r>
            <w:r w:rsidRPr="006B6CFF"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  <w:t>·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社会科</w:t>
            </w: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中山大学学报(社会科学版）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吉林大学社会科学学报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复旦学报（社会科学版）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552"/>
              <w:rPr>
                <w:rFonts w:ascii="仿宋_GB2312" w:eastAsia="仿宋_GB2312" w:hAnsi="ˎ̥ Arial Verdana"/>
                <w:color w:val="000000"/>
                <w:spacing w:val="-12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pacing w:val="-12"/>
                <w:sz w:val="30"/>
                <w:szCs w:val="30"/>
              </w:rPr>
              <w:t>华东师范大学学报（哲学社会科学版）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厦门大学学报（社会科学版）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四川大学学报（哲学社会科学版）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南开学报（哲学社会科学版）</w:t>
            </w:r>
          </w:p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武汉大学学报（哲学社会科学版）</w:t>
            </w:r>
          </w:p>
        </w:tc>
      </w:tr>
      <w:tr w:rsidR="00AC632E" w:rsidRPr="006B6CFF" w:rsidTr="00957795">
        <w:trPr>
          <w:trHeight w:val="1215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lastRenderedPageBreak/>
              <w:t>报纸报刊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 w:rsidR="00AC632E" w:rsidRPr="006B6CFF" w:rsidTr="00957795">
        <w:trPr>
          <w:trHeight w:val="975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新华文摘全文转摘（2000字以上）</w:t>
            </w:r>
          </w:p>
        </w:tc>
      </w:tr>
      <w:tr w:rsidR="00AC632E" w:rsidRPr="006B6CFF" w:rsidTr="00957795">
        <w:trPr>
          <w:trHeight w:val="1605"/>
          <w:jc w:val="center"/>
        </w:trPr>
        <w:tc>
          <w:tcPr>
            <w:tcW w:w="2626" w:type="dxa"/>
            <w:gridSpan w:val="2"/>
            <w:vMerge/>
            <w:vAlign w:val="center"/>
          </w:tcPr>
          <w:p w:rsidR="00AC632E" w:rsidRPr="006B6CFF" w:rsidRDefault="00AC632E" w:rsidP="00957795">
            <w:pPr>
              <w:widowControl/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中国社会科学文摘、高等学校文科学术文摘（转载3000字以上）</w:t>
            </w:r>
          </w:p>
        </w:tc>
      </w:tr>
      <w:tr w:rsidR="00AC632E" w:rsidRPr="006B6CFF" w:rsidTr="00957795">
        <w:trPr>
          <w:trHeight w:val="1140"/>
          <w:jc w:val="center"/>
        </w:trPr>
        <w:tc>
          <w:tcPr>
            <w:tcW w:w="2626" w:type="dxa"/>
            <w:gridSpan w:val="2"/>
            <w:vAlign w:val="center"/>
          </w:tcPr>
          <w:p w:rsidR="00AC632E" w:rsidRPr="006B6CFF" w:rsidRDefault="00AC632E" w:rsidP="00957795">
            <w:pPr>
              <w:snapToGrid w:val="0"/>
              <w:jc w:val="center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315" w:type="dxa"/>
            <w:vAlign w:val="center"/>
          </w:tcPr>
          <w:p w:rsidR="00AC632E" w:rsidRPr="006B6CFF" w:rsidRDefault="00AC632E" w:rsidP="00957795">
            <w:pPr>
              <w:snapToGrid w:val="0"/>
              <w:ind w:leftChars="286" w:left="601" w:firstLineChars="200" w:firstLine="600"/>
              <w:rPr>
                <w:rFonts w:ascii="仿宋_GB2312" w:eastAsia="仿宋_GB2312" w:hAnsi="ˎ̥ Arial Verdana"/>
                <w:color w:val="000000"/>
                <w:sz w:val="30"/>
                <w:szCs w:val="30"/>
              </w:rPr>
            </w:pPr>
            <w:r w:rsidRPr="006B6CFF">
              <w:rPr>
                <w:rFonts w:ascii="仿宋_GB2312" w:eastAsia="仿宋_GB2312" w:hAnsi="ˎ̥ Arial Verdana" w:hint="eastAsia"/>
                <w:color w:val="000000"/>
                <w:sz w:val="30"/>
                <w:szCs w:val="30"/>
              </w:rPr>
              <w:t>SSCI、A&amp;HCI收录期刊</w:t>
            </w:r>
          </w:p>
        </w:tc>
      </w:tr>
    </w:tbl>
    <w:p w:rsidR="00AC632E" w:rsidRPr="006B6CFF" w:rsidRDefault="00AC632E" w:rsidP="00AC632E">
      <w:pPr>
        <w:spacing w:line="580" w:lineRule="exact"/>
        <w:ind w:leftChars="286" w:left="601" w:firstLineChars="200" w:firstLine="600"/>
        <w:jc w:val="center"/>
        <w:rPr>
          <w:rFonts w:ascii="仿宋_GB2312" w:eastAsia="仿宋_GB2312" w:hAnsi="ˎ̥ Arial Verdana"/>
          <w:color w:val="000000"/>
          <w:sz w:val="30"/>
          <w:szCs w:val="30"/>
        </w:rPr>
      </w:pPr>
    </w:p>
    <w:p w:rsidR="00000000" w:rsidRDefault="00AC632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2E" w:rsidRDefault="00AC632E" w:rsidP="00AC632E">
      <w:r>
        <w:separator/>
      </w:r>
    </w:p>
  </w:endnote>
  <w:endnote w:type="continuationSeparator" w:id="1">
    <w:p w:rsidR="00AC632E" w:rsidRDefault="00AC632E" w:rsidP="00AC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 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2E" w:rsidRDefault="00AC632E" w:rsidP="00AC632E">
      <w:r>
        <w:separator/>
      </w:r>
    </w:p>
  </w:footnote>
  <w:footnote w:type="continuationSeparator" w:id="1">
    <w:p w:rsidR="00AC632E" w:rsidRDefault="00AC632E" w:rsidP="00AC6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32E"/>
    <w:rsid w:val="00A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32E"/>
    <w:rPr>
      <w:sz w:val="18"/>
      <w:szCs w:val="18"/>
    </w:rPr>
  </w:style>
  <w:style w:type="paragraph" w:customStyle="1" w:styleId="Char1">
    <w:name w:val="Char"/>
    <w:basedOn w:val="a"/>
    <w:rsid w:val="00AC632E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</Words>
  <Characters>1689</Characters>
  <Application>Microsoft Office Word</Application>
  <DocSecurity>0</DocSecurity>
  <Lines>14</Lines>
  <Paragraphs>3</Paragraphs>
  <ScaleCrop>false</ScaleCrop>
  <Company>P R C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2019-06-18T09:37:00Z</dcterms:created>
  <dcterms:modified xsi:type="dcterms:W3CDTF">2019-06-18T09:37:00Z</dcterms:modified>
</cp:coreProperties>
</file>